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A9" w:rsidRPr="00547EA9" w:rsidRDefault="00547EA9" w:rsidP="00547EA9">
      <w:pPr>
        <w:shd w:val="clear" w:color="auto" w:fill="FFFFFF"/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173B51"/>
          <w:kern w:val="36"/>
          <w:sz w:val="39"/>
          <w:szCs w:val="39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6400"/>
          <w:kern w:val="36"/>
          <w:sz w:val="33"/>
          <w:lang w:eastAsia="ru-RU"/>
        </w:rPr>
        <w:t>Организация работы с детьми дошкольного возраста с ОВЗ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</w:t>
      </w:r>
      <w:proofErr w:type="gramStart"/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В МБДОУ </w:t>
      </w:r>
      <w:r w:rsidR="0094708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ДС КВ "Родничок</w:t>
      </w: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" обеспечивается доступность образования для детей-инвалидов и  детей  с  ограниченными  возможностями здоровья (дети с ОВЗ);  осуществляется индивидуально ориентированный подход к подбору и разработке образовательного маршрута каждому ребенку, независимо от уровня его развития, нарушения и состояния здоровья; расширяется и обновляется спектр образовательных услуг; все участники образовательного процесса обеспечиваются высококвалифицированной коррекционной, психолого-педагогической и медико-социальной помощью.</w:t>
      </w:r>
      <w:proofErr w:type="gramEnd"/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Дети с ограниченными возможностями здоровья (ОВЗ)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 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Группа дошкольников с ОВЗ чрезвычайно неоднородна. Это определяется, прежде всего, тем, что в нее входят дети с разными нарушениями развития: </w:t>
      </w:r>
      <w:r w:rsidRPr="00547EA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Получение детьми с ограниченными возможностями здоровья 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важнейших задач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политики в области образования и социально-экономического развития Российской Федерации.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Задача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педагогов и родителей (законных представителей)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  Все большее распространение получает инклюзивное воспитание детей с ОВЗ в условиях специальной группы в массовом детском саду и среди сверстников в обычной группе или в структурном подразделении - </w:t>
      </w:r>
      <w:proofErr w:type="spellStart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Лекотека</w:t>
      </w:r>
      <w:proofErr w:type="spellEnd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Если в дошкольное образовательное учреждение поступают дети с ОВЗ, обследованием занимаются специалисты (педагог-психолог, учитель-логопед, а воспитатель знакомится с полученными ими данными).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 изучения ребенка включает такие мероприятия, как: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7EA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беседа с родителями; изучение медицинской карты ребенка; обследование физического развития; обследование психического развития: характеристика детских видов </w:t>
      </w:r>
      <w:r w:rsidRPr="00547EA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деятельности и познавательных психических процессов, речи.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Далее под руководством психолога в дошкольном учреждении разрабатываются индивидуальные карты развития определенного содержания.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Модель профессиональной взаимосвязи всех специалистов ДОУ (педагога-психолога, учителя-логопеда, воспитателя, музыкального руководителя, инструктора по физической культуре) в работе с ребенком с ограниченными возможностями здоровья.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создание психологической, нравственной атмосферы,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которой особый ребенок перестанет ощущать себя не таким как все и приобретает право на счастливое детство, и занимает достойное место в обществе и наиболее полно реализовать свои личностные возможности.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Нашим воспитанникам помогают:</w:t>
      </w:r>
    </w:p>
    <w:p w:rsidR="00547EA9" w:rsidRPr="00547EA9" w:rsidRDefault="00547EA9" w:rsidP="00547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получить первые  навыки  общения,  взаимодействия с окружающим  миром сверстников и взрослых - педагог - пси</w:t>
      </w:r>
      <w:r w:rsidR="0094708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холог</w:t>
      </w: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547EA9" w:rsidRPr="00547EA9" w:rsidRDefault="00547EA9" w:rsidP="00547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говорить правильно и понятно - учитель - </w:t>
      </w:r>
      <w:r w:rsidR="0094708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логопед Пажильцева Ирина Николаевна</w:t>
      </w: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547EA9" w:rsidRPr="00547EA9" w:rsidRDefault="00547EA9" w:rsidP="00547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слышать и слушать звуки музыки, петь и танцевать - музыкальный руко</w:t>
      </w:r>
      <w:r w:rsidR="0094708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водитель Плюхина Елена Николаевна</w:t>
      </w: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;</w:t>
      </w:r>
    </w:p>
    <w:p w:rsidR="00547EA9" w:rsidRPr="00547EA9" w:rsidRDefault="00547EA9" w:rsidP="00547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освоить спортивную культуру, укрепить здоровье   и жить дружно со спортом  - инструктор по физической культуре</w:t>
      </w:r>
      <w:r w:rsidR="00947085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Карпеня Гульназ Юрьевна;</w:t>
      </w:r>
    </w:p>
    <w:p w:rsidR="00547EA9" w:rsidRPr="00547EA9" w:rsidRDefault="00547EA9" w:rsidP="00547E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познакомиться с удивительным окружающим природным и предметным миром, делать собственные  открытия при взаимодействии с  ним – воспитатели, прошедшие курсы по работе с детьми с ОВЗ.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Педагог-психолог: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организует взаимодействие педагогов;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разрабатывает коррекционные программы индивидуального развития ребенка;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проводит психопрофилактическую и психодиагностическую работу с детьми;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организует специальную коррекционную работу с детьми, входящими в группу риска;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повышает уровень психологической компетентности педагогов детского сада;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проводит консультативную работу с родителями.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Учитель-логопед: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proofErr w:type="gramStart"/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диагностирует уровень </w:t>
      </w:r>
      <w:proofErr w:type="spellStart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импрессивной</w:t>
      </w:r>
      <w:proofErr w:type="spellEnd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экспрессивной речи;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составляет индивидуальные планы развития;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речь, подгрупповые занятия (формирование фонематических процессов);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консультирует педагогических работников и родителей о применении логопедических методов и технологий коррекционно-развивающей работы.</w:t>
      </w:r>
      <w:proofErr w:type="gramEnd"/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Музыкальный руководитель: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осуществляет музыкальное и эстетическое воспитание детей;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учитывает психологическое, речевое и физическое развитие детей при подборе материала для занятий;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использует на занятиях элементы музыкотерапии и др.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Инструктор по физической культуре: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способствует укреплению здоровья детей;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совершенствует психомоторные способности дошкольников.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Воспитатель: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проводит занятия по продуктивным видам деятельности (рисование, лепка, конструирование) по подгруппам и индивидуально. </w:t>
      </w:r>
      <w:proofErr w:type="gramStart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совместную и самостоятельную деятельность детей;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воспитывает культурно-гигиенические навыки, развивает тонкую и общую моторику;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организует индивидуальную работу с детьми по заданиям и с учетом рекомендаций специалистов (педагога-психолога, учителя-логопеда);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применяет здоровьесберегающих технологии, создает благоприятный микроклимат в группе;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консультирует родителей о формировании культурно-гигиенических навыков, об индивидуальных особенностях ребенка, об уровне развития мелкой моторики.</w:t>
      </w:r>
      <w:proofErr w:type="gramEnd"/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</w:t>
      </w:r>
      <w:proofErr w:type="spellStart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безбарьерную</w:t>
      </w:r>
      <w:proofErr w:type="spellEnd"/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среду их жизнедеятельности. 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547EA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  </w:t>
      </w:r>
      <w:r w:rsidRPr="00547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Одним из условий повышения эффективности развивающей 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   Для большинства детей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 организационных форм образовательной работы: групповых, подгрупповых, индивидуальных.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Детям с ОВЗ необходим адаптационный период.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Адаптация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 дошкольника, создать спокойную обстановку, наладить контакт с ребенком и родителями.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Для организации 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В соответствии с возможностями детей с ОВЗ определяются методы обучения и технологии. При планировании работы важно использовать наиболее доступные методы: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наглядные, практические, словесные.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 о рациональном выборе системы методов и отдельных методических приемов, технологий решается педагогом в каждом конкретном случае.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В тех случаях, когда программа не может быть освоена из-за тяжести физических, психических нарушений, проектируются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Необходимо также организовать активную работу с родителями (законными представителями). Методы могут быть абсолютно разными по форме, но направленные на решение одной проблемы – объединить работу семьи и педагогов в единое целое. Только при совместной и непрерывной работе педагогов и семьи будет положительный результат.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Можно рассматривать следующие формы работы.</w:t>
      </w:r>
    </w:p>
    <w:p w:rsidR="00547EA9" w:rsidRPr="00547EA9" w:rsidRDefault="00547EA9" w:rsidP="00547E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Консультирование 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 •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Дни открытых дверей – родители (законные представители) посещают группу, вместе с ребенком, наблюдают за работой специалистов.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•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Семинары-практикумы – где родители (законные представители) знакомятся с литературой, играми, учатся применять полученные знания на практике.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547EA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•  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Проведение совместных праздников, где родители могут видеть достижения своего ребенка, участвовать совместно с ребенком в конкурсах, </w:t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соревнованиях и т. п.</w:t>
      </w:r>
      <w:r w:rsidRPr="00547EA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547E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этой странице, уважаемые родители и гости нашего сайта вы можете познакомиться:</w:t>
      </w:r>
    </w:p>
    <w:p w:rsidR="00547EA9" w:rsidRPr="00547EA9" w:rsidRDefault="00BA0C98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5" w:history="1">
        <w:r w:rsidR="00547EA9" w:rsidRPr="00547EA9">
          <w:rPr>
            <w:rFonts w:ascii="Times New Roman" w:eastAsia="Times New Roman" w:hAnsi="Times New Roman" w:cs="Times New Roman"/>
            <w:color w:val="000000"/>
            <w:lang w:eastAsia="ru-RU"/>
          </w:rPr>
          <w:t> </w:t>
        </w:r>
        <w:r w:rsidR="00547EA9" w:rsidRPr="00547EA9">
          <w:rPr>
            <w:rFonts w:ascii="Times New Roman" w:eastAsia="Times New Roman" w:hAnsi="Times New Roman" w:cs="Times New Roman"/>
            <w:b/>
            <w:bCs/>
            <w:color w:val="000000"/>
            <w:lang w:eastAsia="ru-RU"/>
          </w:rPr>
          <w:t> </w:t>
        </w:r>
        <w:r w:rsidR="00547EA9" w:rsidRPr="00547EA9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ru-RU"/>
          </w:rPr>
          <w:t>Законодательство Российской Федерации.</w:t>
        </w:r>
      </w:hyperlink>
    </w:p>
    <w:p w:rsidR="00547EA9" w:rsidRPr="00547EA9" w:rsidRDefault="00BA0C98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6" w:history="1">
        <w:r w:rsidR="00547EA9" w:rsidRPr="00547EA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 Нормативно - правовое  обеспечение  организации  образовательной де</w:t>
        </w:r>
        <w:r w:rsidR="00947085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ятельности с детьми с ОВЗ  в ДОО</w:t>
        </w:r>
        <w:r w:rsidR="00547EA9" w:rsidRPr="00547EA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</w:p>
    <w:p w:rsidR="00547EA9" w:rsidRPr="00547EA9" w:rsidRDefault="00BA0C98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7" w:history="1">
        <w:r w:rsidR="00547EA9" w:rsidRPr="00547EA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 </w:t>
        </w:r>
        <w:proofErr w:type="gramStart"/>
        <w:r w:rsidR="00547EA9" w:rsidRPr="00547EA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Рекомендации  педагогов: </w:t>
        </w:r>
        <w:r w:rsidR="00547EA9" w:rsidRPr="00547EA9">
          <w:rPr>
            <w:rFonts w:ascii="Times New Roman" w:eastAsia="Times New Roman" w:hAnsi="Times New Roman" w:cs="Times New Roman"/>
            <w:color w:val="000000"/>
            <w:sz w:val="32"/>
            <w:lang w:eastAsia="ru-RU"/>
          </w:rPr>
          <w:t>педагога - психолога, учителя - логопеда, учителя - дефектолога, музыкального руководителя, старшего воспитателя.</w:t>
        </w:r>
      </w:hyperlink>
      <w:proofErr w:type="gramEnd"/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  приёма детей  в  группу  с  ОВЗ.</w:t>
      </w:r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группе  детей с ОВЗ.</w:t>
      </w:r>
    </w:p>
    <w:p w:rsidR="00547EA9" w:rsidRPr="00547EA9" w:rsidRDefault="00BA0C98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8" w:history="1">
        <w:r w:rsidR="00547EA9" w:rsidRPr="00547EA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Дети с ОВЗ в группе  общеразвивающей  направленности.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  победы и достижения.</w:t>
      </w:r>
    </w:p>
    <w:p w:rsidR="00547EA9" w:rsidRPr="00547EA9" w:rsidRDefault="00BA0C98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hyperlink r:id="rId9" w:history="1">
        <w:r w:rsidR="00547EA9" w:rsidRPr="00547EA9">
          <w:rPr>
            <w:rFonts w:ascii="Times New Roman" w:eastAsia="Times New Roman" w:hAnsi="Times New Roman" w:cs="Times New Roman"/>
            <w:b/>
            <w:bCs/>
            <w:color w:val="000000"/>
            <w:sz w:val="21"/>
            <w:lang w:eastAsia="ru-RU"/>
          </w:rPr>
          <w:t>Полезные ссылки.</w:t>
        </w:r>
      </w:hyperlink>
    </w:p>
    <w:p w:rsidR="00547EA9" w:rsidRPr="00741A70" w:rsidRDefault="00547EA9" w:rsidP="00547EA9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741A70">
        <w:rPr>
          <w:rFonts w:ascii="Arial" w:eastAsia="Times New Roman" w:hAnsi="Arial" w:cs="Arial"/>
          <w:color w:val="C00000"/>
          <w:sz w:val="33"/>
          <w:szCs w:val="33"/>
          <w:shd w:val="clear" w:color="auto" w:fill="FFF0F5"/>
          <w:lang w:eastAsia="ru-RU"/>
        </w:rPr>
        <w:t xml:space="preserve">Нормативно-правовой основой </w:t>
      </w:r>
      <w:proofErr w:type="gramStart"/>
      <w:r w:rsidRPr="00741A70">
        <w:rPr>
          <w:rFonts w:ascii="Arial" w:eastAsia="Times New Roman" w:hAnsi="Arial" w:cs="Arial"/>
          <w:color w:val="C00000"/>
          <w:sz w:val="33"/>
          <w:szCs w:val="33"/>
          <w:shd w:val="clear" w:color="auto" w:fill="FFF0F5"/>
          <w:lang w:eastAsia="ru-RU"/>
        </w:rPr>
        <w:t>инклюзивного</w:t>
      </w:r>
      <w:proofErr w:type="gramEnd"/>
      <w:r w:rsidRPr="00741A70">
        <w:rPr>
          <w:rFonts w:ascii="Arial" w:eastAsia="Times New Roman" w:hAnsi="Arial" w:cs="Arial"/>
          <w:color w:val="C00000"/>
          <w:sz w:val="33"/>
          <w:szCs w:val="33"/>
          <w:shd w:val="clear" w:color="auto" w:fill="FFF0F5"/>
          <w:lang w:eastAsia="ru-RU"/>
        </w:rPr>
        <w:t> </w:t>
      </w:r>
    </w:p>
    <w:p w:rsidR="00547EA9" w:rsidRPr="00741A70" w:rsidRDefault="00547EA9" w:rsidP="00547EA9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r w:rsidRPr="00741A70">
        <w:rPr>
          <w:rFonts w:ascii="Tahoma" w:eastAsia="Times New Roman" w:hAnsi="Tahoma" w:cs="Tahoma"/>
          <w:color w:val="C00000"/>
          <w:sz w:val="33"/>
          <w:szCs w:val="33"/>
          <w:lang w:eastAsia="ru-RU"/>
        </w:rPr>
        <w:t>                      образования  являются следующие документы:</w:t>
      </w:r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ahoma" w:eastAsia="Times New Roman" w:hAnsi="Tahoma" w:cs="Tahoma"/>
          <w:color w:val="800040"/>
          <w:sz w:val="27"/>
          <w:szCs w:val="27"/>
          <w:lang w:eastAsia="ru-RU"/>
        </w:rPr>
        <w:t> </w:t>
      </w:r>
      <w:r>
        <w:rPr>
          <w:rFonts w:ascii="Tahoma" w:eastAsia="Times New Roman" w:hAnsi="Tahoma" w:cs="Tahoma"/>
          <w:noProof/>
          <w:color w:val="800040"/>
          <w:sz w:val="27"/>
          <w:szCs w:val="27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>Национальная доктрина образования Российской Федерации до 2025 года.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800040"/>
          <w:sz w:val="24"/>
          <w:szCs w:val="24"/>
          <w:lang w:eastAsia="ru-RU"/>
        </w:rPr>
        <w:lastRenderedPageBreak/>
        <w:drawing>
          <wp:inline distT="0" distB="0" distL="0" distR="0">
            <wp:extent cx="1428750" cy="1428750"/>
            <wp:effectExtent l="19050" t="0" r="0" b="0"/>
            <wp:docPr id="2" name="Рисунок 2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>Федеральная целевая  программа развития образования на 2016-2020 годы (с изменениями на 14 сентября 2016 года).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547EA9">
        <w:rPr>
          <w:rFonts w:ascii="Tahoma" w:eastAsia="Times New Roman" w:hAnsi="Tahoma" w:cs="Tahoma"/>
          <w:color w:val="80004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80004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3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>Федеральный закон «Об образовании в Российской Федерации» от 29.12.2012 N 273-ФЗ.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80004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4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>Минобрнауки</w:t>
        </w:r>
        <w:proofErr w:type="spellEnd"/>
        <w:r w:rsidRPr="00547EA9">
          <w:rPr>
            <w:rFonts w:ascii="Tahoma" w:eastAsia="Times New Roman" w:hAnsi="Tahoma" w:cs="Tahoma"/>
            <w:b/>
            <w:bCs/>
            <w:color w:val="66737C"/>
            <w:sz w:val="24"/>
            <w:szCs w:val="24"/>
            <w:lang w:eastAsia="ru-RU"/>
          </w:rPr>
  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образования".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80004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5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>Письмо Министерства образования и науки Российской Федерации  от 7 июня 2013 г. № ИР-535/07 "О коррекционном и инклюзивном образовании  детей"</w:t>
        </w:r>
      </w:hyperlink>
    </w:p>
    <w:p w:rsidR="00547EA9" w:rsidRPr="00547EA9" w:rsidRDefault="00547EA9" w:rsidP="00547EA9">
      <w:pPr>
        <w:shd w:val="clear" w:color="auto" w:fill="FFFFFF"/>
        <w:spacing w:before="100" w:beforeAutospacing="1" w:after="150" w:line="240" w:lineRule="auto"/>
        <w:jc w:val="both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0"/>
          <w:szCs w:val="20"/>
          <w:lang w:eastAsia="ru-RU"/>
        </w:rPr>
        <w:lastRenderedPageBreak/>
        <w:drawing>
          <wp:inline distT="0" distB="0" distL="0" distR="0">
            <wp:extent cx="1428750" cy="1428750"/>
            <wp:effectExtent l="19050" t="0" r="0" b="0"/>
            <wp:docPr id="6" name="Рисунок 6" descr="https://detcad37.edusite.ru/images/animashki-knigi-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cad37.edusite.ru/images/animashki-knigi-18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 xml:space="preserve">Постановление от 15 мая 2013 г. № 26  об утвержден   </w:t>
        </w:r>
        <w:proofErr w:type="spellStart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>СанПин</w:t>
        </w:r>
        <w:proofErr w:type="spellEnd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 xml:space="preserve"> 2.4.1.3049-13 "Санитарно-эпидемиологические требования к </w:t>
        </w:r>
        <w:proofErr w:type="spellStart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>устройству</w:t>
        </w:r>
        <w:proofErr w:type="gramStart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>,с</w:t>
        </w:r>
        <w:proofErr w:type="gramEnd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>одержанию</w:t>
        </w:r>
        <w:proofErr w:type="spellEnd"/>
        <w:r w:rsidRPr="00547EA9">
          <w:rPr>
            <w:rFonts w:ascii="Arial" w:eastAsia="Times New Roman" w:hAnsi="Arial" w:cs="Arial"/>
            <w:b/>
            <w:bCs/>
            <w:color w:val="66737C"/>
            <w:sz w:val="21"/>
            <w:lang w:eastAsia="ru-RU"/>
          </w:rPr>
          <w:t xml:space="preserve"> и организации режима работы дошкольных образовательных организаций"</w:t>
        </w:r>
      </w:hyperlink>
    </w:p>
    <w:p w:rsidR="0024514C" w:rsidRDefault="0024514C"/>
    <w:sectPr w:rsidR="0024514C" w:rsidSect="002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6CC8"/>
    <w:multiLevelType w:val="multilevel"/>
    <w:tmpl w:val="EB442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A9"/>
    <w:rsid w:val="0024514C"/>
    <w:rsid w:val="0041209B"/>
    <w:rsid w:val="00547EA9"/>
    <w:rsid w:val="00741A70"/>
    <w:rsid w:val="00947085"/>
    <w:rsid w:val="00A94B0C"/>
    <w:rsid w:val="00BA0C98"/>
    <w:rsid w:val="00ED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4C"/>
  </w:style>
  <w:style w:type="paragraph" w:styleId="1">
    <w:name w:val="heading 1"/>
    <w:basedOn w:val="a"/>
    <w:link w:val="10"/>
    <w:uiPriority w:val="9"/>
    <w:qFormat/>
    <w:rsid w:val="0054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47EA9"/>
    <w:rPr>
      <w:b/>
      <w:bCs/>
    </w:rPr>
  </w:style>
  <w:style w:type="paragraph" w:styleId="a4">
    <w:name w:val="Normal (Web)"/>
    <w:basedOn w:val="a"/>
    <w:uiPriority w:val="99"/>
    <w:semiHidden/>
    <w:unhideWhenUsed/>
    <w:rsid w:val="0054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7EA9"/>
    <w:rPr>
      <w:i/>
      <w:iCs/>
    </w:rPr>
  </w:style>
  <w:style w:type="character" w:styleId="a6">
    <w:name w:val="Hyperlink"/>
    <w:basedOn w:val="a0"/>
    <w:uiPriority w:val="99"/>
    <w:semiHidden/>
    <w:unhideWhenUsed/>
    <w:rsid w:val="00547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tylevaelena.ucoz.net/index/rechevoe-razvitie/0-20" TargetMode="External"/><Relationship Id="rId13" Type="http://schemas.openxmlformats.org/officeDocument/2006/relationships/hyperlink" Target="http://zakon-ob-obrazovani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stylevaelena.ucoz.net/index/ehlektronnaja_lekoteka_dlja_roditelej/0-12" TargetMode="External"/><Relationship Id="rId12" Type="http://schemas.openxmlformats.org/officeDocument/2006/relationships/hyperlink" Target="http://xn--80abucjiibhv9a.xn--p1ai/%D0%B4%D0%BE%D0%BA%D1%83%D0%BC%D0%B5%D0%BD%D1%82%D1%8B/3409/%D1%84%D0%B0%D0%B9%D0%BB/2228/13.05.15-%D0%93%D0%BE%D1%81%D0%BF%D1%80%D0%BE%D0%B3%D1%80%D0%B0%D0%BC%D0%BC%D0%B0-%D0%A0%D0%B0%D0%B7%D0%B2%D0%B8%D1%82%D0%B8%D0%B5_%D0%BE%D0%B1%D1%80%D0%B0%D0%B7%D0%BE%D0%B2%D0%B0%D0%BD%D0%B8%D1%8F_2013-202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bprog.ru/documents/documents_element.php?ELEMENT_ID=25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lubkads.ucoz.ru/load/0-0-0-314-20" TargetMode="External"/><Relationship Id="rId11" Type="http://schemas.openxmlformats.org/officeDocument/2006/relationships/hyperlink" Target="https://rg.ru/2000/10/11/doktrina-dok.html" TargetMode="External"/><Relationship Id="rId5" Type="http://schemas.openxmlformats.org/officeDocument/2006/relationships/hyperlink" Target="https://minobr.donland.ru/activity/9346/" TargetMode="External"/><Relationship Id="rId15" Type="http://schemas.openxmlformats.org/officeDocument/2006/relationships/hyperlink" Target="http://xn--273--84d1f.xn--p1ai/akty_minobrnauki_rossii/pismo-minobrnauki-rf-ot-7062013-no-ir-53507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kostylevaelena.ucoz.net/index/poleznye_ssylki/0-4" TargetMode="External"/><Relationship Id="rId14" Type="http://schemas.openxmlformats.org/officeDocument/2006/relationships/hyperlink" Target="http://xn--80abucjiibhv9a.xn--p1ai/%D0%B4%D0%BE%D0%BA%D1%83%D0%BC%D0%B5%D0%BD%D1%82%D1%8B/6261/%D1%84%D0%B0%D0%B9%D0%BB/5230/%D0%9F%D1%80%D0%B8%D0%BA%D0%B0%D0%B7%20%E2%84%96%201155%20%D0%BE%D1%8217.10.2013%20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2020-10-21T07:13:00Z</cp:lastPrinted>
  <dcterms:created xsi:type="dcterms:W3CDTF">2020-10-21T07:12:00Z</dcterms:created>
  <dcterms:modified xsi:type="dcterms:W3CDTF">2020-10-23T06:22:00Z</dcterms:modified>
</cp:coreProperties>
</file>